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4FB" w:rsidRPr="005F2429" w:rsidRDefault="00397FFA" w:rsidP="005F2429">
      <w:pPr>
        <w:tabs>
          <w:tab w:val="left" w:pos="1853"/>
          <w:tab w:val="center" w:pos="5040"/>
        </w:tabs>
        <w:spacing w:after="0" w:line="480" w:lineRule="auto"/>
        <w:contextualSpacing/>
        <w:jc w:val="center"/>
        <w:rPr>
          <w:rFonts w:ascii="Times New Roman" w:hAnsi="Times New Roman" w:cs="Times New Roman"/>
          <w:sz w:val="24"/>
          <w:szCs w:val="24"/>
        </w:rPr>
      </w:pPr>
      <w:r w:rsidRPr="005F2429">
        <w:rPr>
          <w:rFonts w:ascii="Times New Roman" w:hAnsi="Times New Roman" w:cs="Times New Roman"/>
          <w:sz w:val="24"/>
          <w:szCs w:val="24"/>
        </w:rPr>
        <w:t>Audio Recording and Mastering</w:t>
      </w:r>
    </w:p>
    <w:p w:rsidR="00EE0832" w:rsidRPr="005F2429" w:rsidRDefault="00397FFA" w:rsidP="005F2429">
      <w:pPr>
        <w:tabs>
          <w:tab w:val="left" w:pos="1853"/>
          <w:tab w:val="center" w:pos="5040"/>
        </w:tabs>
        <w:spacing w:after="0" w:line="480" w:lineRule="auto"/>
        <w:contextualSpacing/>
        <w:jc w:val="center"/>
        <w:rPr>
          <w:rFonts w:ascii="Times New Roman" w:hAnsi="Times New Roman" w:cs="Times New Roman"/>
          <w:sz w:val="24"/>
          <w:szCs w:val="24"/>
        </w:rPr>
      </w:pPr>
      <w:r w:rsidRPr="005F2429">
        <w:rPr>
          <w:rFonts w:ascii="Times New Roman" w:hAnsi="Times New Roman" w:cs="Times New Roman"/>
          <w:sz w:val="24"/>
          <w:szCs w:val="24"/>
        </w:rPr>
        <w:t xml:space="preserve">Name </w:t>
      </w:r>
    </w:p>
    <w:p w:rsidR="00E83D63" w:rsidRPr="005F2429" w:rsidRDefault="00397FFA" w:rsidP="005F2429">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5F2429">
        <w:rPr>
          <w:rFonts w:ascii="Times New Roman" w:hAnsi="Times New Roman" w:cs="Times New Roman"/>
          <w:sz w:val="24"/>
          <w:szCs w:val="24"/>
          <w:shd w:val="clear" w:color="auto" w:fill="FFFFFF"/>
        </w:rPr>
        <w:t>Institution</w:t>
      </w:r>
    </w:p>
    <w:p w:rsidR="00863967" w:rsidRPr="005F2429" w:rsidRDefault="00397FFA" w:rsidP="005F2429">
      <w:pPr>
        <w:spacing w:after="0" w:line="480" w:lineRule="auto"/>
        <w:contextualSpacing/>
        <w:jc w:val="center"/>
        <w:rPr>
          <w:rFonts w:ascii="Times New Roman" w:hAnsi="Times New Roman" w:cs="Times New Roman"/>
          <w:sz w:val="24"/>
          <w:szCs w:val="24"/>
          <w:shd w:val="clear" w:color="auto" w:fill="FFFFFF"/>
        </w:rPr>
      </w:pPr>
      <w:r w:rsidRPr="005F2429">
        <w:rPr>
          <w:rFonts w:ascii="Times New Roman" w:hAnsi="Times New Roman" w:cs="Times New Roman"/>
          <w:sz w:val="24"/>
          <w:szCs w:val="24"/>
          <w:shd w:val="clear" w:color="auto" w:fill="FFFFFF"/>
        </w:rPr>
        <w:t>Course</w:t>
      </w:r>
    </w:p>
    <w:p w:rsidR="004A3920" w:rsidRPr="005F2429" w:rsidRDefault="00397FFA" w:rsidP="005F2429">
      <w:pPr>
        <w:spacing w:after="0" w:line="480" w:lineRule="auto"/>
        <w:contextualSpacing/>
        <w:jc w:val="center"/>
        <w:rPr>
          <w:rFonts w:ascii="Times New Roman" w:hAnsi="Times New Roman" w:cs="Times New Roman"/>
          <w:sz w:val="24"/>
          <w:szCs w:val="24"/>
          <w:shd w:val="clear" w:color="auto" w:fill="FFFFFF"/>
        </w:rPr>
      </w:pPr>
      <w:r w:rsidRPr="005F2429">
        <w:rPr>
          <w:rFonts w:ascii="Times New Roman" w:hAnsi="Times New Roman" w:cs="Times New Roman"/>
          <w:sz w:val="24"/>
          <w:szCs w:val="24"/>
          <w:shd w:val="clear" w:color="auto" w:fill="FFFFFF"/>
        </w:rPr>
        <w:t>Date</w:t>
      </w:r>
    </w:p>
    <w:p w:rsidR="004A3920" w:rsidRPr="005F2429" w:rsidRDefault="004A3920" w:rsidP="005F2429">
      <w:pPr>
        <w:spacing w:after="0" w:line="480" w:lineRule="auto"/>
        <w:ind w:firstLine="720"/>
        <w:contextualSpacing/>
        <w:jc w:val="center"/>
        <w:rPr>
          <w:rFonts w:ascii="Times New Roman" w:hAnsi="Times New Roman" w:cs="Times New Roman"/>
          <w:sz w:val="24"/>
          <w:szCs w:val="24"/>
          <w:shd w:val="clear" w:color="auto" w:fill="FFFFFF"/>
        </w:rPr>
      </w:pPr>
    </w:p>
    <w:p w:rsidR="004A3920" w:rsidRPr="005F2429" w:rsidRDefault="004A3920" w:rsidP="005F2429">
      <w:pPr>
        <w:spacing w:after="0" w:line="480" w:lineRule="auto"/>
        <w:ind w:firstLine="720"/>
        <w:contextualSpacing/>
        <w:jc w:val="center"/>
        <w:rPr>
          <w:rFonts w:ascii="Times New Roman" w:hAnsi="Times New Roman" w:cs="Times New Roman"/>
          <w:sz w:val="24"/>
          <w:szCs w:val="24"/>
          <w:shd w:val="clear" w:color="auto" w:fill="FFFFFF"/>
        </w:rPr>
      </w:pPr>
    </w:p>
    <w:p w:rsidR="004A3920" w:rsidRPr="005F2429" w:rsidRDefault="004A3920" w:rsidP="005F2429">
      <w:pPr>
        <w:spacing w:after="0" w:line="480" w:lineRule="auto"/>
        <w:ind w:firstLine="720"/>
        <w:contextualSpacing/>
        <w:jc w:val="center"/>
        <w:rPr>
          <w:rFonts w:ascii="Times New Roman" w:hAnsi="Times New Roman" w:cs="Times New Roman"/>
          <w:sz w:val="24"/>
          <w:szCs w:val="24"/>
          <w:shd w:val="clear" w:color="auto" w:fill="FFFFFF"/>
        </w:rPr>
      </w:pPr>
    </w:p>
    <w:p w:rsidR="004A3920" w:rsidRPr="005F2429" w:rsidRDefault="004A3920" w:rsidP="005F2429">
      <w:pPr>
        <w:spacing w:after="0" w:line="480" w:lineRule="auto"/>
        <w:ind w:firstLine="720"/>
        <w:contextualSpacing/>
        <w:rPr>
          <w:rFonts w:ascii="Times New Roman" w:hAnsi="Times New Roman" w:cs="Times New Roman"/>
          <w:sz w:val="24"/>
          <w:szCs w:val="24"/>
          <w:shd w:val="clear" w:color="auto" w:fill="FFFFFF"/>
        </w:rPr>
      </w:pPr>
    </w:p>
    <w:p w:rsidR="004A3920" w:rsidRPr="005F2429" w:rsidRDefault="00397FFA" w:rsidP="005F2429">
      <w:pPr>
        <w:tabs>
          <w:tab w:val="left" w:pos="2630"/>
        </w:tabs>
        <w:spacing w:after="0" w:line="480" w:lineRule="auto"/>
        <w:ind w:firstLine="720"/>
        <w:contextualSpacing/>
        <w:rPr>
          <w:rFonts w:ascii="Times New Roman" w:hAnsi="Times New Roman" w:cs="Times New Roman"/>
          <w:sz w:val="24"/>
          <w:szCs w:val="24"/>
          <w:shd w:val="clear" w:color="auto" w:fill="FFFFFF"/>
        </w:rPr>
      </w:pPr>
      <w:r w:rsidRPr="005F2429">
        <w:rPr>
          <w:rFonts w:ascii="Times New Roman" w:hAnsi="Times New Roman" w:cs="Times New Roman"/>
          <w:sz w:val="24"/>
          <w:szCs w:val="24"/>
          <w:shd w:val="clear" w:color="auto" w:fill="FFFFFF"/>
        </w:rPr>
        <w:tab/>
      </w:r>
    </w:p>
    <w:p w:rsidR="004A3920" w:rsidRPr="005F2429" w:rsidRDefault="004A3920" w:rsidP="005F2429">
      <w:pPr>
        <w:spacing w:after="0" w:line="480" w:lineRule="auto"/>
        <w:ind w:firstLine="720"/>
        <w:contextualSpacing/>
        <w:rPr>
          <w:rFonts w:ascii="Times New Roman" w:hAnsi="Times New Roman" w:cs="Times New Roman"/>
          <w:sz w:val="24"/>
          <w:szCs w:val="24"/>
          <w:shd w:val="clear" w:color="auto" w:fill="FFFFFF"/>
        </w:rPr>
      </w:pPr>
    </w:p>
    <w:p w:rsidR="004A3920" w:rsidRPr="005F2429" w:rsidRDefault="004A3920" w:rsidP="005F2429">
      <w:pPr>
        <w:spacing w:after="0" w:line="480" w:lineRule="auto"/>
        <w:ind w:firstLine="720"/>
        <w:contextualSpacing/>
        <w:rPr>
          <w:rFonts w:ascii="Times New Roman" w:hAnsi="Times New Roman" w:cs="Times New Roman"/>
          <w:sz w:val="24"/>
          <w:szCs w:val="24"/>
          <w:shd w:val="clear" w:color="auto" w:fill="FFFFFF"/>
        </w:rPr>
      </w:pP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br w:type="page"/>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lastRenderedPageBreak/>
        <w:t>1</w:t>
      </w:r>
      <w:r w:rsidR="00373750" w:rsidRPr="005F2429">
        <w:rPr>
          <w:rFonts w:ascii="Times New Roman" w:hAnsi="Times New Roman" w:cs="Times New Roman"/>
          <w:sz w:val="24"/>
          <w:szCs w:val="24"/>
        </w:rPr>
        <w:t>.</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 xml:space="preserve">The digital sound system begins with the ADC that converts the analog signal to the digital signal. The ADC works at </w:t>
      </w:r>
      <w:r w:rsidR="00373750" w:rsidRPr="005F2429">
        <w:rPr>
          <w:rFonts w:ascii="Times New Roman" w:hAnsi="Times New Roman" w:cs="Times New Roman"/>
          <w:sz w:val="24"/>
          <w:szCs w:val="24"/>
        </w:rPr>
        <w:t>the</w:t>
      </w:r>
      <w:r w:rsidRPr="005F2429">
        <w:rPr>
          <w:rFonts w:ascii="Times New Roman" w:hAnsi="Times New Roman" w:cs="Times New Roman"/>
          <w:sz w:val="24"/>
          <w:szCs w:val="24"/>
        </w:rPr>
        <w:t xml:space="preserve"> fixed sample rate and converts in </w:t>
      </w:r>
      <w:r w:rsidR="005F2429" w:rsidRPr="005F2429">
        <w:rPr>
          <w:rFonts w:ascii="Times New Roman" w:hAnsi="Times New Roman" w:cs="Times New Roman"/>
          <w:sz w:val="24"/>
          <w:szCs w:val="24"/>
        </w:rPr>
        <w:t>the</w:t>
      </w:r>
      <w:r w:rsidRPr="005F2429">
        <w:rPr>
          <w:rFonts w:ascii="Times New Roman" w:hAnsi="Times New Roman" w:cs="Times New Roman"/>
          <w:sz w:val="24"/>
          <w:szCs w:val="24"/>
        </w:rPr>
        <w:t xml:space="preserve"> known time resolution. Recording sound, for instance, has the sampling rate of 44.1 kHz (44,100 </w:t>
      </w:r>
      <w:r w:rsidR="004C65CB" w:rsidRPr="005F2429">
        <w:rPr>
          <w:rFonts w:ascii="Times New Roman" w:hAnsi="Times New Roman" w:cs="Times New Roman"/>
          <w:sz w:val="24"/>
          <w:szCs w:val="24"/>
        </w:rPr>
        <w:t>sample</w:t>
      </w:r>
      <w:r w:rsidRPr="005F2429">
        <w:rPr>
          <w:rFonts w:ascii="Times New Roman" w:hAnsi="Times New Roman" w:cs="Times New Roman"/>
          <w:sz w:val="24"/>
          <w:szCs w:val="24"/>
        </w:rPr>
        <w:t xml:space="preserve"> </w:t>
      </w:r>
      <w:r w:rsidR="004C65CB" w:rsidRPr="005F2429">
        <w:rPr>
          <w:rFonts w:ascii="Times New Roman" w:hAnsi="Times New Roman" w:cs="Times New Roman"/>
          <w:sz w:val="24"/>
          <w:szCs w:val="24"/>
        </w:rPr>
        <w:t>for each</w:t>
      </w:r>
      <w:r w:rsidRPr="005F2429">
        <w:rPr>
          <w:rFonts w:ascii="Times New Roman" w:hAnsi="Times New Roman" w:cs="Times New Roman"/>
          <w:sz w:val="24"/>
          <w:szCs w:val="24"/>
        </w:rPr>
        <w:t xml:space="preserve"> minute) </w:t>
      </w:r>
      <w:r w:rsidR="004C65CB">
        <w:rPr>
          <w:rFonts w:ascii="Times New Roman" w:hAnsi="Times New Roman" w:cs="Times New Roman"/>
          <w:sz w:val="24"/>
          <w:szCs w:val="24"/>
        </w:rPr>
        <w:t>plus</w:t>
      </w:r>
      <w:r w:rsidRPr="005F2429">
        <w:rPr>
          <w:rFonts w:ascii="Times New Roman" w:hAnsi="Times New Roman" w:cs="Times New Roman"/>
          <w:sz w:val="24"/>
          <w:szCs w:val="24"/>
        </w:rPr>
        <w:t xml:space="preserve"> gets a 16-bit resolution for </w:t>
      </w:r>
      <w:r w:rsidR="004C65CB" w:rsidRPr="005F2429">
        <w:rPr>
          <w:rFonts w:ascii="Times New Roman" w:hAnsi="Times New Roman" w:cs="Times New Roman"/>
          <w:sz w:val="24"/>
          <w:szCs w:val="24"/>
        </w:rPr>
        <w:t>every</w:t>
      </w:r>
      <w:r w:rsidRPr="005F2429">
        <w:rPr>
          <w:rFonts w:ascii="Times New Roman" w:hAnsi="Times New Roman" w:cs="Times New Roman"/>
          <w:sz w:val="24"/>
          <w:szCs w:val="24"/>
        </w:rPr>
        <w:t xml:space="preserve"> stereo line</w:t>
      </w:r>
      <w:r w:rsidRPr="005F2429">
        <w:rPr>
          <w:rFonts w:ascii="Times New Roman" w:hAnsi="Times New Roman" w:cs="Times New Roman"/>
          <w:color w:val="222222"/>
          <w:sz w:val="24"/>
          <w:szCs w:val="24"/>
          <w:shd w:val="clear" w:color="auto" w:fill="FFFFFF"/>
        </w:rPr>
        <w:t xml:space="preserve"> </w:t>
      </w:r>
      <w:r w:rsidR="00373750" w:rsidRPr="005F2429">
        <w:rPr>
          <w:rFonts w:ascii="Times New Roman" w:hAnsi="Times New Roman" w:cs="Times New Roman"/>
          <w:color w:val="222222"/>
          <w:sz w:val="24"/>
          <w:szCs w:val="24"/>
          <w:shd w:val="clear" w:color="auto" w:fill="FFFFFF"/>
        </w:rPr>
        <w:t>(</w:t>
      </w:r>
      <w:r w:rsidR="00373750" w:rsidRPr="005F2429">
        <w:rPr>
          <w:rFonts w:ascii="Times New Roman" w:hAnsi="Times New Roman" w:cs="Times New Roman"/>
          <w:sz w:val="24"/>
          <w:szCs w:val="24"/>
        </w:rPr>
        <w:t xml:space="preserve">Banerjee, </w:t>
      </w:r>
      <w:r w:rsidRPr="005F2429">
        <w:rPr>
          <w:rFonts w:ascii="Times New Roman" w:hAnsi="Times New Roman" w:cs="Times New Roman"/>
          <w:sz w:val="24"/>
          <w:szCs w:val="24"/>
        </w:rPr>
        <w:t xml:space="preserve">2019).  Analog signals that have not already existed </w:t>
      </w:r>
      <w:r w:rsidR="005F2429" w:rsidRPr="005F2429">
        <w:rPr>
          <w:rFonts w:ascii="Times New Roman" w:hAnsi="Times New Roman" w:cs="Times New Roman"/>
          <w:sz w:val="24"/>
          <w:szCs w:val="24"/>
        </w:rPr>
        <w:t>band limited</w:t>
      </w:r>
      <w:r w:rsidRPr="005F2429">
        <w:rPr>
          <w:rFonts w:ascii="Times New Roman" w:hAnsi="Times New Roman" w:cs="Times New Roman"/>
          <w:sz w:val="24"/>
          <w:szCs w:val="24"/>
        </w:rPr>
        <w:t xml:space="preserve"> </w:t>
      </w:r>
      <w:r w:rsidR="004C65CB" w:rsidRPr="005F2429">
        <w:rPr>
          <w:rFonts w:ascii="Times New Roman" w:hAnsi="Times New Roman" w:cs="Times New Roman"/>
          <w:sz w:val="24"/>
          <w:szCs w:val="24"/>
        </w:rPr>
        <w:t>ought to</w:t>
      </w:r>
      <w:r w:rsidRPr="005F2429">
        <w:rPr>
          <w:rFonts w:ascii="Times New Roman" w:hAnsi="Times New Roman" w:cs="Times New Roman"/>
          <w:sz w:val="24"/>
          <w:szCs w:val="24"/>
        </w:rPr>
        <w:t xml:space="preserve"> remain returned through the anti-aliasing device before modification, to keep this aliasing aberration that is induced by audio signals with frequencies </w:t>
      </w:r>
      <w:r w:rsidR="004C65CB" w:rsidRPr="005F2429">
        <w:rPr>
          <w:rFonts w:ascii="Times New Roman" w:hAnsi="Times New Roman" w:cs="Times New Roman"/>
          <w:sz w:val="24"/>
          <w:szCs w:val="24"/>
        </w:rPr>
        <w:t>upper</w:t>
      </w:r>
      <w:r w:rsidRPr="005F2429">
        <w:rPr>
          <w:rFonts w:ascii="Times New Roman" w:hAnsi="Times New Roman" w:cs="Times New Roman"/>
          <w:sz w:val="24"/>
          <w:szCs w:val="24"/>
        </w:rPr>
        <w:t xml:space="preserve"> than the Nyquist frequency (half the sampling rate).</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 xml:space="preserve">These mainstream Sound issues such as Stereophile, The Absolute audio, and Audiostream were unanimous in their praise of </w:t>
      </w:r>
      <w:r w:rsidR="005F2429" w:rsidRPr="005F2429">
        <w:rPr>
          <w:rFonts w:ascii="Times New Roman" w:hAnsi="Times New Roman" w:cs="Times New Roman"/>
          <w:sz w:val="24"/>
          <w:szCs w:val="24"/>
        </w:rPr>
        <w:t>the</w:t>
      </w:r>
      <w:r w:rsidRPr="005F2429">
        <w:rPr>
          <w:rFonts w:ascii="Times New Roman" w:hAnsi="Times New Roman" w:cs="Times New Roman"/>
          <w:sz w:val="24"/>
          <w:szCs w:val="24"/>
        </w:rPr>
        <w:t xml:space="preserve"> increased Sound quality of higher resolution. High-res sound uses a higher sample rate, often 48 or </w:t>
      </w:r>
      <w:r w:rsidR="005F2429" w:rsidRPr="005F2429">
        <w:rPr>
          <w:rFonts w:ascii="Times New Roman" w:hAnsi="Times New Roman" w:cs="Times New Roman"/>
          <w:sz w:val="24"/>
          <w:szCs w:val="24"/>
        </w:rPr>
        <w:t>96 KHz</w:t>
      </w:r>
      <w:r w:rsidRPr="005F2429">
        <w:rPr>
          <w:rFonts w:ascii="Times New Roman" w:hAnsi="Times New Roman" w:cs="Times New Roman"/>
          <w:sz w:val="24"/>
          <w:szCs w:val="24"/>
        </w:rPr>
        <w:t>, and usually the 24-bit number, although both figures will be still more senior. The idea is that by giving a higher sample rate and time size when the digital sound is converted back to analogue audio by the stereo, you see the closer representation of the original recording.</w:t>
      </w:r>
    </w:p>
    <w:p w:rsidR="009D34FB"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This rate, referred to as sampling rate, is measured at kHz (</w:t>
      </w:r>
      <w:r w:rsidR="00373750" w:rsidRPr="005F2429">
        <w:rPr>
          <w:rFonts w:ascii="Times New Roman" w:hAnsi="Times New Roman" w:cs="Times New Roman"/>
          <w:sz w:val="24"/>
          <w:szCs w:val="24"/>
        </w:rPr>
        <w:t>kilohertz)</w:t>
      </w:r>
      <w:r w:rsidRPr="005F2429">
        <w:rPr>
          <w:rFonts w:ascii="Times New Roman" w:hAnsi="Times New Roman" w:cs="Times New Roman"/>
          <w:sz w:val="24"/>
          <w:szCs w:val="24"/>
        </w:rPr>
        <w:t xml:space="preserve">. To catch the range of frequencies in the scope of human hearing, it’s required to have the sampling rate of at least </w:t>
      </w:r>
      <w:r w:rsidR="005F2429" w:rsidRPr="005F2429">
        <w:rPr>
          <w:rFonts w:ascii="Times New Roman" w:hAnsi="Times New Roman" w:cs="Times New Roman"/>
          <w:sz w:val="24"/>
          <w:szCs w:val="24"/>
        </w:rPr>
        <w:t xml:space="preserve">44.1 kHz </w:t>
      </w:r>
      <w:r w:rsidRPr="005F2429">
        <w:rPr>
          <w:rFonts w:ascii="Times New Roman" w:hAnsi="Times New Roman" w:cs="Times New Roman"/>
          <w:sz w:val="24"/>
          <w:szCs w:val="24"/>
        </w:rPr>
        <w:t xml:space="preserve">the rate applied on CDs. The sampling charge is mostly sufficient for recording purposes, and you would need to confirm the microphone supports it at the minimum. Professional A/V equipment frequently uses </w:t>
      </w:r>
      <w:r w:rsidR="00373750" w:rsidRPr="005F2429">
        <w:rPr>
          <w:rFonts w:ascii="Times New Roman" w:hAnsi="Times New Roman" w:cs="Times New Roman"/>
          <w:sz w:val="24"/>
          <w:szCs w:val="24"/>
        </w:rPr>
        <w:t>48 kHz</w:t>
      </w:r>
      <w:r w:rsidRPr="005F2429">
        <w:rPr>
          <w:rFonts w:ascii="Times New Roman" w:hAnsi="Times New Roman" w:cs="Times New Roman"/>
          <w:sz w:val="24"/>
          <w:szCs w:val="24"/>
        </w:rPr>
        <w:t xml:space="preserve"> and </w:t>
      </w:r>
      <w:r w:rsidR="00373750" w:rsidRPr="005F2429">
        <w:rPr>
          <w:rFonts w:ascii="Times New Roman" w:hAnsi="Times New Roman" w:cs="Times New Roman"/>
          <w:sz w:val="24"/>
          <w:szCs w:val="24"/>
        </w:rPr>
        <w:t>96 kHz</w:t>
      </w:r>
      <w:r w:rsidRPr="005F2429">
        <w:rPr>
          <w:rFonts w:ascii="Times New Roman" w:hAnsi="Times New Roman" w:cs="Times New Roman"/>
          <w:sz w:val="24"/>
          <w:szCs w:val="24"/>
        </w:rPr>
        <w:t xml:space="preserve"> sampling rates, in part because they are compatible with different business industry tools and provide the best explanation and writing choices</w:t>
      </w:r>
      <w:r w:rsidR="00373750" w:rsidRPr="005F2429">
        <w:rPr>
          <w:rFonts w:ascii="Times New Roman" w:hAnsi="Times New Roman" w:cs="Times New Roman"/>
          <w:sz w:val="24"/>
          <w:szCs w:val="24"/>
        </w:rPr>
        <w:t xml:space="preserve"> (Wang, 2018). </w:t>
      </w:r>
    </w:p>
    <w:p w:rsidR="003A7EFE" w:rsidRPr="005F2429" w:rsidRDefault="003A7EFE" w:rsidP="005F2429">
      <w:pPr>
        <w:spacing w:line="480" w:lineRule="auto"/>
        <w:ind w:firstLine="720"/>
        <w:contextualSpacing/>
        <w:rPr>
          <w:rFonts w:ascii="Times New Roman" w:hAnsi="Times New Roman" w:cs="Times New Roman"/>
          <w:sz w:val="24"/>
          <w:szCs w:val="24"/>
        </w:rPr>
      </w:pPr>
    </w:p>
    <w:p w:rsidR="009D34FB" w:rsidRPr="005F2429" w:rsidRDefault="009D34FB" w:rsidP="005F2429">
      <w:pPr>
        <w:spacing w:line="480" w:lineRule="auto"/>
        <w:ind w:left="720" w:hanging="720"/>
        <w:contextualSpacing/>
        <w:rPr>
          <w:rFonts w:ascii="Times New Roman" w:hAnsi="Times New Roman" w:cs="Times New Roman"/>
          <w:sz w:val="24"/>
          <w:szCs w:val="24"/>
        </w:rPr>
      </w:pPr>
    </w:p>
    <w:p w:rsidR="009D34FB" w:rsidRPr="005F2429" w:rsidRDefault="00397FFA" w:rsidP="005F2429">
      <w:pPr>
        <w:spacing w:line="480" w:lineRule="auto"/>
        <w:ind w:left="720" w:hanging="720"/>
        <w:contextualSpacing/>
        <w:rPr>
          <w:rFonts w:ascii="Times New Roman" w:hAnsi="Times New Roman" w:cs="Times New Roman"/>
          <w:sz w:val="24"/>
          <w:szCs w:val="24"/>
        </w:rPr>
      </w:pPr>
      <w:r w:rsidRPr="005F2429">
        <w:rPr>
          <w:rFonts w:ascii="Times New Roman" w:hAnsi="Times New Roman" w:cs="Times New Roman"/>
          <w:sz w:val="24"/>
          <w:szCs w:val="24"/>
        </w:rPr>
        <w:lastRenderedPageBreak/>
        <w:t>2.</w:t>
      </w:r>
    </w:p>
    <w:p w:rsidR="00165EFF"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 xml:space="preserve">At my individual perception tests, confirmed by some others ' thought, when music is encoded In this similar time pace to MP3, AAC, and Ogg Vorbis formats, the AAC plus Ogg Vorbis files also do sound slightly but noticeably better than the MP3s. There's the change in the richness of the audio and the instrument in the AAC and Ogg Vorbis files. </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It's the subtle change, but when you realize it's there, it's a bit annoying that MP3 turned into the ubiquitous information, rather than one of the others. AAC and Ogg Vorbis files matter at only slightly larger than MP3s, albeit a minimal quantity. The most code supports Ogg (think illustration), but everything endorses AAC so you may need to take it at MP3 when you change music down from lossless formats (Campostrini, 2015).</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 xml:space="preserve">This method also supports other conventional methods of coding and audio compression, e.g., the MP3 itself. If this audio document is already compressed in the information, e.g., MP3, AAC, or ATRAC, it does not want to be recoded at SBC to stay transmitted from the source device </w:t>
      </w:r>
      <w:r w:rsidRPr="005F2429">
        <w:rPr>
          <w:rFonts w:ascii="Times New Roman" w:hAnsi="Times New Roman" w:cs="Times New Roman"/>
          <w:color w:val="222222"/>
          <w:sz w:val="24"/>
          <w:szCs w:val="24"/>
          <w:shd w:val="clear" w:color="auto" w:fill="FFFFFF"/>
        </w:rPr>
        <w:t>(Liska, 2011).</w:t>
      </w:r>
      <w:r w:rsidRPr="005F2429">
        <w:rPr>
          <w:rFonts w:ascii="Times New Roman" w:hAnsi="Times New Roman" w:cs="Times New Roman"/>
          <w:sz w:val="24"/>
          <w:szCs w:val="24"/>
        </w:rPr>
        <w:t xml:space="preserve"> With this highest frequency bandwidth of 728 Kbit/s of A2DP, it is at least likely to start to move what we could call the `` quality sound '' with the only basic standard. (This CD-quality sound, uncompressed, is around 1400 Kbit/ s.)</w:t>
      </w:r>
      <w:r w:rsidRPr="005F2429">
        <w:rPr>
          <w:rFonts w:ascii="Times New Roman" w:hAnsi="Times New Roman" w:cs="Times New Roman"/>
          <w:color w:val="222222"/>
          <w:sz w:val="24"/>
          <w:szCs w:val="24"/>
          <w:shd w:val="clear" w:color="auto" w:fill="FFFFFF"/>
        </w:rPr>
        <w:t xml:space="preserve"> </w:t>
      </w:r>
    </w:p>
    <w:p w:rsidR="003A7EFE" w:rsidRDefault="003A7EFE">
      <w:pPr>
        <w:rPr>
          <w:rFonts w:ascii="Times New Roman" w:hAnsi="Times New Roman" w:cs="Times New Roman"/>
          <w:sz w:val="24"/>
          <w:szCs w:val="24"/>
        </w:rPr>
      </w:pPr>
      <w:r>
        <w:rPr>
          <w:rFonts w:ascii="Times New Roman" w:hAnsi="Times New Roman" w:cs="Times New Roman"/>
          <w:sz w:val="24"/>
          <w:szCs w:val="24"/>
        </w:rPr>
        <w:br w:type="page"/>
      </w:r>
    </w:p>
    <w:p w:rsidR="009D34FB" w:rsidRPr="005F2429" w:rsidRDefault="00397FFA" w:rsidP="005F2429">
      <w:pPr>
        <w:spacing w:line="480" w:lineRule="auto"/>
        <w:contextualSpacing/>
        <w:rPr>
          <w:rFonts w:ascii="Times New Roman" w:hAnsi="Times New Roman" w:cs="Times New Roman"/>
          <w:sz w:val="24"/>
          <w:szCs w:val="24"/>
        </w:rPr>
      </w:pPr>
      <w:r w:rsidRPr="005F2429">
        <w:rPr>
          <w:rFonts w:ascii="Times New Roman" w:hAnsi="Times New Roman" w:cs="Times New Roman"/>
          <w:sz w:val="24"/>
          <w:szCs w:val="24"/>
        </w:rPr>
        <w:lastRenderedPageBreak/>
        <w:t>3.</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 xml:space="preserve">The wireless headphone's audio level relies significantly on these audio codecs it sustains. Codec stands for compression/decompression: Digital sound is compressed in this document, so that data will be transmitted to the headphone without wires, and decompressed in the end so that you can hear it. Some </w:t>
      </w:r>
      <w:r w:rsidR="005F2429" w:rsidRPr="005F2429">
        <w:rPr>
          <w:rFonts w:ascii="Times New Roman" w:hAnsi="Times New Roman" w:cs="Times New Roman"/>
          <w:sz w:val="24"/>
          <w:szCs w:val="24"/>
        </w:rPr>
        <w:t>codecs</w:t>
      </w:r>
      <w:r w:rsidRPr="005F2429">
        <w:rPr>
          <w:rFonts w:ascii="Times New Roman" w:hAnsi="Times New Roman" w:cs="Times New Roman"/>
          <w:sz w:val="24"/>
          <w:szCs w:val="24"/>
        </w:rPr>
        <w:t xml:space="preserve"> give higher quality than others, but this codec must be stood in both </w:t>
      </w:r>
      <w:r w:rsidR="005F2429" w:rsidRPr="005F2429">
        <w:rPr>
          <w:rFonts w:ascii="Times New Roman" w:hAnsi="Times New Roman" w:cs="Times New Roman"/>
          <w:sz w:val="24"/>
          <w:szCs w:val="24"/>
        </w:rPr>
        <w:t>points</w:t>
      </w:r>
      <w:r w:rsidRPr="005F2429">
        <w:rPr>
          <w:rFonts w:ascii="Times New Roman" w:hAnsi="Times New Roman" w:cs="Times New Roman"/>
          <w:sz w:val="24"/>
          <w:szCs w:val="24"/>
        </w:rPr>
        <w:t xml:space="preserve">: By the reference device and by the headphones. These codecs are among those most familiar in wireless earphones: AptX: The high-quality, low-latency sound codec from Qualcomm that promises to bring near CD-quality sound at Bluetooth. Qualcomm gets more recently produced the newer variant of the codec, named </w:t>
      </w:r>
      <w:r w:rsidR="005F2429" w:rsidRPr="005F2429">
        <w:rPr>
          <w:rFonts w:ascii="Times New Roman" w:hAnsi="Times New Roman" w:cs="Times New Roman"/>
          <w:sz w:val="24"/>
          <w:szCs w:val="24"/>
        </w:rPr>
        <w:t>A</w:t>
      </w:r>
      <w:r w:rsidRPr="005F2429">
        <w:rPr>
          <w:rFonts w:ascii="Times New Roman" w:hAnsi="Times New Roman" w:cs="Times New Roman"/>
          <w:sz w:val="24"/>
          <w:szCs w:val="24"/>
        </w:rPr>
        <w:t>ptX HD, that enables sound encoded in up to 24-bit document with tasting charges as high as 48kHz to stream over a Bluetooth connection (Golas, 2015). </w:t>
      </w:r>
    </w:p>
    <w:p w:rsidR="009D34FB" w:rsidRPr="005F2429" w:rsidRDefault="00397FFA"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This A2DP necessary works at the stereo and supports most basic audio compression codecs. This advocated subband coding codec (SBC) sustains up to 345 kilobits per minute in 48 kilohertz. This</w:t>
      </w:r>
      <w:r w:rsidR="005F2429" w:rsidRPr="005F2429">
        <w:rPr>
          <w:rFonts w:ascii="Times New Roman" w:hAnsi="Times New Roman" w:cs="Times New Roman"/>
          <w:sz w:val="24"/>
          <w:szCs w:val="24"/>
        </w:rPr>
        <w:t xml:space="preserve"> i</w:t>
      </w:r>
      <w:r w:rsidRPr="005F2429">
        <w:rPr>
          <w:rFonts w:ascii="Times New Roman" w:hAnsi="Times New Roman" w:cs="Times New Roman"/>
          <w:sz w:val="24"/>
          <w:szCs w:val="24"/>
        </w:rPr>
        <w:t>s almost the third of the basic CD sound quality, being the equivalent of a quality MP3 signal. Because of this higher `` lossy '' pressure in the SBC codec, the audio level is substantially lower, somewhere in the 256</w:t>
      </w:r>
      <w:r w:rsidR="004C65CB">
        <w:rPr>
          <w:rFonts w:ascii="Times New Roman" w:hAnsi="Times New Roman" w:cs="Times New Roman"/>
          <w:sz w:val="24"/>
          <w:szCs w:val="24"/>
        </w:rPr>
        <w:t xml:space="preserve"> </w:t>
      </w:r>
      <w:r w:rsidR="004C65CB" w:rsidRPr="005F2429">
        <w:rPr>
          <w:rFonts w:ascii="Times New Roman" w:hAnsi="Times New Roman" w:cs="Times New Roman"/>
          <w:sz w:val="24"/>
          <w:szCs w:val="24"/>
        </w:rPr>
        <w:t>Kbit</w:t>
      </w:r>
      <w:r w:rsidRPr="005F2429">
        <w:rPr>
          <w:rFonts w:ascii="Times New Roman" w:hAnsi="Times New Roman" w:cs="Times New Roman"/>
          <w:sz w:val="24"/>
          <w:szCs w:val="24"/>
        </w:rPr>
        <w:t>/s variety.</w:t>
      </w:r>
    </w:p>
    <w:p w:rsidR="009D34FB" w:rsidRPr="005F2429" w:rsidRDefault="005F2429" w:rsidP="005F2429">
      <w:pPr>
        <w:spacing w:line="480" w:lineRule="auto"/>
        <w:ind w:firstLine="720"/>
        <w:contextualSpacing/>
        <w:rPr>
          <w:rFonts w:ascii="Times New Roman" w:hAnsi="Times New Roman" w:cs="Times New Roman"/>
          <w:sz w:val="24"/>
          <w:szCs w:val="24"/>
        </w:rPr>
      </w:pPr>
      <w:r w:rsidRPr="005F2429">
        <w:rPr>
          <w:rFonts w:ascii="Times New Roman" w:hAnsi="Times New Roman" w:cs="Times New Roman"/>
          <w:sz w:val="24"/>
          <w:szCs w:val="24"/>
        </w:rPr>
        <w:t>Projected for senior high school students with interest at the crossroads between music, Technology, and computers, the music engineering Camp presents students to audio Technology and digital music composition through experiential learning. Gathering staff can work closely with each student to teach concepts and skills at a variety of fields, including songwriting with digital sound workstations, sound Technology, acoustics, music theory, and keyboard skills. In every course, students can get with hands-on, inquiry-based tasks and experiments to create an understanding of the concepts underlyi</w:t>
      </w:r>
      <w:r w:rsidR="004C65CB">
        <w:rPr>
          <w:rFonts w:ascii="Times New Roman" w:hAnsi="Times New Roman" w:cs="Times New Roman"/>
          <w:sz w:val="24"/>
          <w:szCs w:val="24"/>
        </w:rPr>
        <w:t>ng the contemporary music field</w:t>
      </w:r>
      <w:r w:rsidR="00397FFA" w:rsidRPr="005F2429">
        <w:rPr>
          <w:rFonts w:ascii="Times New Roman" w:hAnsi="Times New Roman" w:cs="Times New Roman"/>
          <w:sz w:val="24"/>
          <w:szCs w:val="24"/>
        </w:rPr>
        <w:t xml:space="preserve"> (Hansen, 2014)</w:t>
      </w:r>
      <w:r w:rsidR="004C65CB">
        <w:rPr>
          <w:rFonts w:ascii="Times New Roman" w:hAnsi="Times New Roman" w:cs="Times New Roman"/>
          <w:sz w:val="24"/>
          <w:szCs w:val="24"/>
        </w:rPr>
        <w:t>.</w:t>
      </w:r>
    </w:p>
    <w:p w:rsidR="009D34FB" w:rsidRPr="005F2429" w:rsidRDefault="00397FFA" w:rsidP="004C65CB">
      <w:pPr>
        <w:spacing w:line="480" w:lineRule="auto"/>
        <w:rPr>
          <w:rFonts w:ascii="Times New Roman" w:hAnsi="Times New Roman" w:cs="Times New Roman"/>
          <w:sz w:val="24"/>
          <w:szCs w:val="24"/>
        </w:rPr>
      </w:pPr>
      <w:r w:rsidRPr="005F2429">
        <w:rPr>
          <w:rFonts w:ascii="Times New Roman" w:hAnsi="Times New Roman" w:cs="Times New Roman"/>
          <w:sz w:val="24"/>
          <w:szCs w:val="24"/>
        </w:rPr>
        <w:br w:type="page"/>
      </w:r>
      <w:r w:rsidRPr="005F2429">
        <w:rPr>
          <w:rFonts w:ascii="Times New Roman" w:hAnsi="Times New Roman" w:cs="Times New Roman"/>
          <w:sz w:val="24"/>
          <w:szCs w:val="24"/>
        </w:rPr>
        <w:lastRenderedPageBreak/>
        <w:t xml:space="preserve">References </w:t>
      </w:r>
    </w:p>
    <w:p w:rsidR="001E3A82" w:rsidRPr="005F2429" w:rsidRDefault="001E3A82" w:rsidP="005F2429">
      <w:pPr>
        <w:spacing w:line="480" w:lineRule="auto"/>
        <w:ind w:left="720" w:hanging="720"/>
        <w:contextualSpacing/>
        <w:rPr>
          <w:rFonts w:ascii="Times New Roman" w:hAnsi="Times New Roman" w:cs="Times New Roman"/>
          <w:sz w:val="24"/>
          <w:szCs w:val="24"/>
        </w:rPr>
      </w:pPr>
      <w:r w:rsidRPr="001E3A82">
        <w:rPr>
          <w:rFonts w:ascii="Times New Roman" w:hAnsi="Times New Roman" w:cs="Times New Roman"/>
          <w:sz w:val="24"/>
          <w:szCs w:val="24"/>
        </w:rPr>
        <w:t>Banerjee, S. (2019). </w:t>
      </w:r>
      <w:r w:rsidRPr="001E3A82">
        <w:rPr>
          <w:rFonts w:ascii="Times New Roman" w:hAnsi="Times New Roman" w:cs="Times New Roman"/>
          <w:i/>
          <w:iCs/>
          <w:sz w:val="24"/>
          <w:szCs w:val="24"/>
        </w:rPr>
        <w:t>Elements of Multimedia</w:t>
      </w:r>
      <w:r w:rsidRPr="001E3A82">
        <w:rPr>
          <w:rFonts w:ascii="Times New Roman" w:hAnsi="Times New Roman" w:cs="Times New Roman"/>
          <w:sz w:val="24"/>
          <w:szCs w:val="24"/>
        </w:rPr>
        <w:t>. CRC Press.</w:t>
      </w:r>
    </w:p>
    <w:p w:rsidR="001E3A82" w:rsidRPr="005F2429" w:rsidRDefault="001E3A82" w:rsidP="005F2429">
      <w:pPr>
        <w:spacing w:line="480" w:lineRule="auto"/>
        <w:ind w:left="720" w:hanging="720"/>
        <w:contextualSpacing/>
        <w:rPr>
          <w:rFonts w:ascii="Times New Roman" w:hAnsi="Times New Roman" w:cs="Times New Roman"/>
          <w:sz w:val="24"/>
          <w:szCs w:val="24"/>
        </w:rPr>
      </w:pPr>
      <w:r w:rsidRPr="005F2429">
        <w:rPr>
          <w:rFonts w:ascii="Times New Roman" w:hAnsi="Times New Roman" w:cs="Times New Roman"/>
          <w:sz w:val="24"/>
          <w:szCs w:val="24"/>
        </w:rPr>
        <w:t>Campostrini, M., (2015). The Social Shaping of European Digital Radio.</w:t>
      </w:r>
    </w:p>
    <w:p w:rsidR="001E3A82" w:rsidRDefault="001E3A82" w:rsidP="005F2429">
      <w:pPr>
        <w:spacing w:line="480" w:lineRule="auto"/>
        <w:ind w:left="720" w:hanging="720"/>
        <w:contextualSpacing/>
        <w:rPr>
          <w:rFonts w:ascii="Times New Roman" w:hAnsi="Times New Roman" w:cs="Times New Roman"/>
          <w:sz w:val="24"/>
          <w:szCs w:val="24"/>
        </w:rPr>
      </w:pPr>
      <w:r w:rsidRPr="005F2429">
        <w:rPr>
          <w:rFonts w:ascii="Times New Roman" w:hAnsi="Times New Roman" w:cs="Times New Roman"/>
          <w:sz w:val="24"/>
          <w:szCs w:val="24"/>
        </w:rPr>
        <w:t>Du Perez, Liska. "EFFECTS OF SELECTED MODES OF DIGITAL DISTRIBUTION ON MUSIC CONSUMERISM, WITH REFERENCE TO THE ALBUM." (2011).</w:t>
      </w:r>
    </w:p>
    <w:p w:rsidR="001E3A82" w:rsidRPr="005F2429" w:rsidRDefault="001E3A82" w:rsidP="005F2429">
      <w:pPr>
        <w:spacing w:line="480" w:lineRule="auto"/>
        <w:ind w:left="720" w:hanging="720"/>
        <w:contextualSpacing/>
        <w:rPr>
          <w:rFonts w:ascii="Times New Roman" w:hAnsi="Times New Roman" w:cs="Times New Roman"/>
          <w:sz w:val="24"/>
          <w:szCs w:val="24"/>
        </w:rPr>
      </w:pPr>
      <w:r w:rsidRPr="005F2429">
        <w:rPr>
          <w:rFonts w:ascii="Times New Roman" w:hAnsi="Times New Roman" w:cs="Times New Roman"/>
          <w:sz w:val="24"/>
          <w:szCs w:val="24"/>
        </w:rPr>
        <w:t xml:space="preserve">Golas, C., (2015). </w:t>
      </w:r>
      <w:r w:rsidRPr="005F2429">
        <w:rPr>
          <w:rFonts w:ascii="Times New Roman" w:hAnsi="Times New Roman" w:cs="Times New Roman"/>
          <w:i/>
          <w:iCs/>
          <w:sz w:val="24"/>
          <w:szCs w:val="24"/>
        </w:rPr>
        <w:t>U.S. Patent No. 8,988,486</w:t>
      </w:r>
      <w:r w:rsidRPr="005F2429">
        <w:rPr>
          <w:rFonts w:ascii="Times New Roman" w:hAnsi="Times New Roman" w:cs="Times New Roman"/>
          <w:sz w:val="24"/>
          <w:szCs w:val="24"/>
        </w:rPr>
        <w:t>. Washington, DC: U.S. Patent and Trademark Office.</w:t>
      </w:r>
    </w:p>
    <w:p w:rsidR="001E3A82" w:rsidRPr="005F2429" w:rsidRDefault="001E3A82" w:rsidP="005F2429">
      <w:pPr>
        <w:spacing w:line="480" w:lineRule="auto"/>
        <w:ind w:left="720" w:hanging="720"/>
        <w:contextualSpacing/>
        <w:rPr>
          <w:rFonts w:ascii="Times New Roman" w:hAnsi="Times New Roman" w:cs="Times New Roman"/>
          <w:sz w:val="24"/>
          <w:szCs w:val="24"/>
        </w:rPr>
      </w:pPr>
      <w:r w:rsidRPr="005F2429">
        <w:rPr>
          <w:rFonts w:ascii="Times New Roman" w:hAnsi="Times New Roman" w:cs="Times New Roman"/>
          <w:sz w:val="24"/>
          <w:szCs w:val="24"/>
        </w:rPr>
        <w:t>Hansen, Brad. </w:t>
      </w:r>
      <w:r w:rsidRPr="005F2429">
        <w:rPr>
          <w:rFonts w:ascii="Times New Roman" w:hAnsi="Times New Roman" w:cs="Times New Roman"/>
          <w:i/>
          <w:iCs/>
          <w:sz w:val="24"/>
          <w:szCs w:val="24"/>
        </w:rPr>
        <w:t>The Dictionary of Multimedia 1999: Terms and Acronyms</w:t>
      </w:r>
      <w:r w:rsidRPr="005F2429">
        <w:rPr>
          <w:rFonts w:ascii="Times New Roman" w:hAnsi="Times New Roman" w:cs="Times New Roman"/>
          <w:sz w:val="24"/>
          <w:szCs w:val="24"/>
        </w:rPr>
        <w:t>. Routledge, 2014.</w:t>
      </w:r>
    </w:p>
    <w:p w:rsidR="001E3A82" w:rsidRDefault="001E3A82" w:rsidP="005F2429">
      <w:pPr>
        <w:spacing w:line="480" w:lineRule="auto"/>
        <w:ind w:left="720" w:hanging="720"/>
        <w:contextualSpacing/>
        <w:rPr>
          <w:rFonts w:ascii="Times New Roman" w:hAnsi="Times New Roman" w:cs="Times New Roman"/>
          <w:sz w:val="24"/>
          <w:szCs w:val="24"/>
        </w:rPr>
      </w:pPr>
      <w:r w:rsidRPr="001E3A82">
        <w:rPr>
          <w:rFonts w:ascii="Times New Roman" w:hAnsi="Times New Roman" w:cs="Times New Roman"/>
          <w:sz w:val="24"/>
          <w:szCs w:val="24"/>
        </w:rPr>
        <w:t>Wang, Y. (2018). </w:t>
      </w:r>
      <w:r w:rsidRPr="001E3A82">
        <w:rPr>
          <w:rFonts w:ascii="Times New Roman" w:hAnsi="Times New Roman" w:cs="Times New Roman"/>
          <w:i/>
          <w:iCs/>
          <w:sz w:val="24"/>
          <w:szCs w:val="24"/>
        </w:rPr>
        <w:t>Low Latency Audio Processing</w:t>
      </w:r>
      <w:r w:rsidRPr="001E3A82">
        <w:rPr>
          <w:rFonts w:ascii="Times New Roman" w:hAnsi="Times New Roman" w:cs="Times New Roman"/>
          <w:sz w:val="24"/>
          <w:szCs w:val="24"/>
        </w:rPr>
        <w:t> (Doctoral dissertation, Queen Mary University of London).</w:t>
      </w:r>
    </w:p>
    <w:sectPr w:rsidR="001E3A82" w:rsidSect="00EE0832">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5747" w:rsidRDefault="00C65747" w:rsidP="00A8082E">
      <w:pPr>
        <w:spacing w:after="0" w:line="240" w:lineRule="auto"/>
      </w:pPr>
      <w:r>
        <w:separator/>
      </w:r>
    </w:p>
  </w:endnote>
  <w:endnote w:type="continuationSeparator" w:id="1">
    <w:p w:rsidR="00C65747" w:rsidRDefault="00C65747" w:rsidP="00A808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5747" w:rsidRDefault="00C65747" w:rsidP="00A8082E">
      <w:pPr>
        <w:spacing w:after="0" w:line="240" w:lineRule="auto"/>
      </w:pPr>
      <w:r>
        <w:separator/>
      </w:r>
    </w:p>
  </w:footnote>
  <w:footnote w:type="continuationSeparator" w:id="1">
    <w:p w:rsidR="00C65747" w:rsidRDefault="00C65747" w:rsidP="00A808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397FFA" w:rsidP="00EE0832">
    <w:pPr>
      <w:tabs>
        <w:tab w:val="left" w:pos="1853"/>
        <w:tab w:val="center" w:pos="504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AUDIO R</w:t>
    </w:r>
    <w:r w:rsidRPr="009D34FB">
      <w:rPr>
        <w:rFonts w:ascii="Times New Roman" w:hAnsi="Times New Roman" w:cs="Times New Roman"/>
        <w:sz w:val="24"/>
        <w:szCs w:val="24"/>
      </w:rPr>
      <w:t xml:space="preserve">ECORDING AND </w:t>
    </w:r>
    <w:r>
      <w:rPr>
        <w:rFonts w:ascii="Times New Roman" w:hAnsi="Times New Roman" w:cs="Times New Roman"/>
        <w:sz w:val="24"/>
        <w:szCs w:val="24"/>
      </w:rPr>
      <w:t>M</w:t>
    </w:r>
    <w:r w:rsidRPr="009D34FB">
      <w:rPr>
        <w:rFonts w:ascii="Times New Roman" w:hAnsi="Times New Roman" w:cs="Times New Roman"/>
        <w:sz w:val="24"/>
        <w:szCs w:val="24"/>
      </w:rPr>
      <w:t>ASTERING</w:t>
    </w:r>
    <w:r w:rsidR="00064BA7">
      <w:rPr>
        <w:rFonts w:ascii="Times New Roman" w:hAnsi="Times New Roman" w:cs="Times New Roman"/>
        <w:sz w:val="24"/>
        <w:szCs w:val="24"/>
      </w:rPr>
      <w:tab/>
    </w:r>
    <w:r w:rsidR="00D7461E">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962918"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962918" w:rsidRPr="00FC5A8D">
          <w:rPr>
            <w:rFonts w:ascii="Times New Roman" w:hAnsi="Times New Roman" w:cs="Times New Roman"/>
            <w:sz w:val="24"/>
            <w:szCs w:val="24"/>
          </w:rPr>
          <w:fldChar w:fldCharType="separate"/>
        </w:r>
        <w:r w:rsidR="001E3A82">
          <w:rPr>
            <w:rFonts w:ascii="Times New Roman" w:hAnsi="Times New Roman" w:cs="Times New Roman"/>
            <w:noProof/>
            <w:sz w:val="24"/>
            <w:szCs w:val="24"/>
          </w:rPr>
          <w:t>5</w:t>
        </w:r>
        <w:r w:rsidR="00962918"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397FFA" w:rsidP="009D34FB">
    <w:pPr>
      <w:tabs>
        <w:tab w:val="left" w:pos="1853"/>
        <w:tab w:val="center" w:pos="5040"/>
      </w:tabs>
      <w:spacing w:after="0" w:line="480" w:lineRule="auto"/>
      <w:contextualSpacing/>
      <w:rPr>
        <w:rFonts w:ascii="Times New Roman" w:hAnsi="Times New Roman" w:cs="Times New Roman"/>
        <w:color w:val="444444"/>
        <w:sz w:val="24"/>
        <w:szCs w:val="24"/>
        <w:shd w:val="clear" w:color="auto" w:fill="FFFFFF"/>
      </w:rPr>
    </w:pPr>
    <w:r w:rsidRPr="003D715A">
      <w:rPr>
        <w:rFonts w:ascii="Times New Roman" w:hAnsi="Times New Roman" w:cs="Times New Roman"/>
        <w:sz w:val="24"/>
        <w:szCs w:val="24"/>
      </w:rPr>
      <w:t>Running head:</w:t>
    </w:r>
    <w:r w:rsidR="002265EB">
      <w:t xml:space="preserve"> </w:t>
    </w:r>
    <w:r w:rsidR="009D34FB">
      <w:rPr>
        <w:rFonts w:ascii="Times New Roman" w:hAnsi="Times New Roman" w:cs="Times New Roman"/>
        <w:sz w:val="24"/>
        <w:szCs w:val="24"/>
      </w:rPr>
      <w:t>AUDIO R</w:t>
    </w:r>
    <w:r w:rsidR="009D34FB" w:rsidRPr="009D34FB">
      <w:rPr>
        <w:rFonts w:ascii="Times New Roman" w:hAnsi="Times New Roman" w:cs="Times New Roman"/>
        <w:sz w:val="24"/>
        <w:szCs w:val="24"/>
      </w:rPr>
      <w:t xml:space="preserve">ECORDING AND </w:t>
    </w:r>
    <w:r w:rsidR="009D34FB">
      <w:rPr>
        <w:rFonts w:ascii="Times New Roman" w:hAnsi="Times New Roman" w:cs="Times New Roman"/>
        <w:sz w:val="24"/>
        <w:szCs w:val="24"/>
      </w:rPr>
      <w:t>M</w:t>
    </w:r>
    <w:r w:rsidR="009D34FB" w:rsidRPr="009D34FB">
      <w:rPr>
        <w:rFonts w:ascii="Times New Roman" w:hAnsi="Times New Roman" w:cs="Times New Roman"/>
        <w:sz w:val="24"/>
        <w:szCs w:val="24"/>
      </w:rPr>
      <w:t>ASTERING</w:t>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962918"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962918" w:rsidRPr="00FC5A8D">
          <w:rPr>
            <w:rFonts w:ascii="Times New Roman" w:hAnsi="Times New Roman" w:cs="Times New Roman"/>
            <w:sz w:val="24"/>
            <w:szCs w:val="24"/>
          </w:rPr>
          <w:fldChar w:fldCharType="separate"/>
        </w:r>
        <w:r w:rsidR="001E3A82" w:rsidRPr="001E3A82">
          <w:rPr>
            <w:noProof/>
          </w:rPr>
          <w:t>1</w:t>
        </w:r>
        <w:r w:rsidR="00962918"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27925224">
      <w:start w:val="1"/>
      <w:numFmt w:val="decimal"/>
      <w:lvlText w:val="%1."/>
      <w:lvlJc w:val="left"/>
      <w:pPr>
        <w:ind w:left="720" w:hanging="360"/>
      </w:pPr>
      <w:rPr>
        <w:rFonts w:hint="default"/>
      </w:rPr>
    </w:lvl>
    <w:lvl w:ilvl="1" w:tplc="9E14CD48" w:tentative="1">
      <w:start w:val="1"/>
      <w:numFmt w:val="lowerLetter"/>
      <w:lvlText w:val="%2."/>
      <w:lvlJc w:val="left"/>
      <w:pPr>
        <w:ind w:left="1440" w:hanging="360"/>
      </w:pPr>
    </w:lvl>
    <w:lvl w:ilvl="2" w:tplc="D708D046" w:tentative="1">
      <w:start w:val="1"/>
      <w:numFmt w:val="lowerRoman"/>
      <w:lvlText w:val="%3."/>
      <w:lvlJc w:val="right"/>
      <w:pPr>
        <w:ind w:left="2160" w:hanging="180"/>
      </w:pPr>
    </w:lvl>
    <w:lvl w:ilvl="3" w:tplc="CBBA2206" w:tentative="1">
      <w:start w:val="1"/>
      <w:numFmt w:val="decimal"/>
      <w:lvlText w:val="%4."/>
      <w:lvlJc w:val="left"/>
      <w:pPr>
        <w:ind w:left="2880" w:hanging="360"/>
      </w:pPr>
    </w:lvl>
    <w:lvl w:ilvl="4" w:tplc="CA62CF32" w:tentative="1">
      <w:start w:val="1"/>
      <w:numFmt w:val="lowerLetter"/>
      <w:lvlText w:val="%5."/>
      <w:lvlJc w:val="left"/>
      <w:pPr>
        <w:ind w:left="3600" w:hanging="360"/>
      </w:pPr>
    </w:lvl>
    <w:lvl w:ilvl="5" w:tplc="587043E6" w:tentative="1">
      <w:start w:val="1"/>
      <w:numFmt w:val="lowerRoman"/>
      <w:lvlText w:val="%6."/>
      <w:lvlJc w:val="right"/>
      <w:pPr>
        <w:ind w:left="4320" w:hanging="180"/>
      </w:pPr>
    </w:lvl>
    <w:lvl w:ilvl="6" w:tplc="59D0F012" w:tentative="1">
      <w:start w:val="1"/>
      <w:numFmt w:val="decimal"/>
      <w:lvlText w:val="%7."/>
      <w:lvlJc w:val="left"/>
      <w:pPr>
        <w:ind w:left="5040" w:hanging="360"/>
      </w:pPr>
    </w:lvl>
    <w:lvl w:ilvl="7" w:tplc="9CC6F990" w:tentative="1">
      <w:start w:val="1"/>
      <w:numFmt w:val="lowerLetter"/>
      <w:lvlText w:val="%8."/>
      <w:lvlJc w:val="left"/>
      <w:pPr>
        <w:ind w:left="5760" w:hanging="360"/>
      </w:pPr>
    </w:lvl>
    <w:lvl w:ilvl="8" w:tplc="D3E0EEDC"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9912E7E8">
      <w:start w:val="1"/>
      <w:numFmt w:val="decimal"/>
      <w:lvlText w:val="%1."/>
      <w:lvlJc w:val="left"/>
      <w:pPr>
        <w:ind w:left="720" w:hanging="360"/>
      </w:pPr>
      <w:rPr>
        <w:rFonts w:hint="default"/>
      </w:rPr>
    </w:lvl>
    <w:lvl w:ilvl="1" w:tplc="5B7E7AB0" w:tentative="1">
      <w:start w:val="1"/>
      <w:numFmt w:val="lowerLetter"/>
      <w:lvlText w:val="%2."/>
      <w:lvlJc w:val="left"/>
      <w:pPr>
        <w:ind w:left="1440" w:hanging="360"/>
      </w:pPr>
    </w:lvl>
    <w:lvl w:ilvl="2" w:tplc="51F20D94" w:tentative="1">
      <w:start w:val="1"/>
      <w:numFmt w:val="lowerRoman"/>
      <w:lvlText w:val="%3."/>
      <w:lvlJc w:val="right"/>
      <w:pPr>
        <w:ind w:left="2160" w:hanging="180"/>
      </w:pPr>
    </w:lvl>
    <w:lvl w:ilvl="3" w:tplc="455C4562" w:tentative="1">
      <w:start w:val="1"/>
      <w:numFmt w:val="decimal"/>
      <w:lvlText w:val="%4."/>
      <w:lvlJc w:val="left"/>
      <w:pPr>
        <w:ind w:left="2880" w:hanging="360"/>
      </w:pPr>
    </w:lvl>
    <w:lvl w:ilvl="4" w:tplc="2D8E0078" w:tentative="1">
      <w:start w:val="1"/>
      <w:numFmt w:val="lowerLetter"/>
      <w:lvlText w:val="%5."/>
      <w:lvlJc w:val="left"/>
      <w:pPr>
        <w:ind w:left="3600" w:hanging="360"/>
      </w:pPr>
    </w:lvl>
    <w:lvl w:ilvl="5" w:tplc="4B624450" w:tentative="1">
      <w:start w:val="1"/>
      <w:numFmt w:val="lowerRoman"/>
      <w:lvlText w:val="%6."/>
      <w:lvlJc w:val="right"/>
      <w:pPr>
        <w:ind w:left="4320" w:hanging="180"/>
      </w:pPr>
    </w:lvl>
    <w:lvl w:ilvl="6" w:tplc="0A0238A2" w:tentative="1">
      <w:start w:val="1"/>
      <w:numFmt w:val="decimal"/>
      <w:lvlText w:val="%7."/>
      <w:lvlJc w:val="left"/>
      <w:pPr>
        <w:ind w:left="5040" w:hanging="360"/>
      </w:pPr>
    </w:lvl>
    <w:lvl w:ilvl="7" w:tplc="033A31DC" w:tentative="1">
      <w:start w:val="1"/>
      <w:numFmt w:val="lowerLetter"/>
      <w:lvlText w:val="%8."/>
      <w:lvlJc w:val="left"/>
      <w:pPr>
        <w:ind w:left="5760" w:hanging="360"/>
      </w:pPr>
    </w:lvl>
    <w:lvl w:ilvl="8" w:tplc="21C036BC" w:tentative="1">
      <w:start w:val="1"/>
      <w:numFmt w:val="lowerRoman"/>
      <w:lvlText w:val="%9."/>
      <w:lvlJc w:val="right"/>
      <w:pPr>
        <w:ind w:left="6480" w:hanging="180"/>
      </w:pPr>
    </w:lvl>
  </w:abstractNum>
  <w:abstractNum w:abstractNumId="3">
    <w:nsid w:val="69F404EE"/>
    <w:multiLevelType w:val="hybridMultilevel"/>
    <w:tmpl w:val="48D6A4B4"/>
    <w:lvl w:ilvl="0" w:tplc="4EB26E2A">
      <w:start w:val="1"/>
      <w:numFmt w:val="decimal"/>
      <w:lvlText w:val="%1."/>
      <w:lvlJc w:val="left"/>
      <w:pPr>
        <w:ind w:left="1080" w:hanging="360"/>
      </w:pPr>
      <w:rPr>
        <w:rFonts w:hint="default"/>
      </w:rPr>
    </w:lvl>
    <w:lvl w:ilvl="1" w:tplc="D2FA7D14" w:tentative="1">
      <w:start w:val="1"/>
      <w:numFmt w:val="lowerLetter"/>
      <w:lvlText w:val="%2."/>
      <w:lvlJc w:val="left"/>
      <w:pPr>
        <w:ind w:left="1800" w:hanging="360"/>
      </w:pPr>
    </w:lvl>
    <w:lvl w:ilvl="2" w:tplc="05C495E2" w:tentative="1">
      <w:start w:val="1"/>
      <w:numFmt w:val="lowerRoman"/>
      <w:lvlText w:val="%3."/>
      <w:lvlJc w:val="right"/>
      <w:pPr>
        <w:ind w:left="2520" w:hanging="180"/>
      </w:pPr>
    </w:lvl>
    <w:lvl w:ilvl="3" w:tplc="94AC0F82" w:tentative="1">
      <w:start w:val="1"/>
      <w:numFmt w:val="decimal"/>
      <w:lvlText w:val="%4."/>
      <w:lvlJc w:val="left"/>
      <w:pPr>
        <w:ind w:left="3240" w:hanging="360"/>
      </w:pPr>
    </w:lvl>
    <w:lvl w:ilvl="4" w:tplc="38A0A708" w:tentative="1">
      <w:start w:val="1"/>
      <w:numFmt w:val="lowerLetter"/>
      <w:lvlText w:val="%5."/>
      <w:lvlJc w:val="left"/>
      <w:pPr>
        <w:ind w:left="3960" w:hanging="360"/>
      </w:pPr>
    </w:lvl>
    <w:lvl w:ilvl="5" w:tplc="46907B9E" w:tentative="1">
      <w:start w:val="1"/>
      <w:numFmt w:val="lowerRoman"/>
      <w:lvlText w:val="%6."/>
      <w:lvlJc w:val="right"/>
      <w:pPr>
        <w:ind w:left="4680" w:hanging="180"/>
      </w:pPr>
    </w:lvl>
    <w:lvl w:ilvl="6" w:tplc="D0AA88F2" w:tentative="1">
      <w:start w:val="1"/>
      <w:numFmt w:val="decimal"/>
      <w:lvlText w:val="%7."/>
      <w:lvlJc w:val="left"/>
      <w:pPr>
        <w:ind w:left="5400" w:hanging="360"/>
      </w:pPr>
    </w:lvl>
    <w:lvl w:ilvl="7" w:tplc="0FF8F154" w:tentative="1">
      <w:start w:val="1"/>
      <w:numFmt w:val="lowerLetter"/>
      <w:lvlText w:val="%8."/>
      <w:lvlJc w:val="left"/>
      <w:pPr>
        <w:ind w:left="6120" w:hanging="360"/>
      </w:pPr>
    </w:lvl>
    <w:lvl w:ilvl="8" w:tplc="E048E054"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2CB8"/>
    <w:rsid w:val="000302E5"/>
    <w:rsid w:val="00043935"/>
    <w:rsid w:val="000445EF"/>
    <w:rsid w:val="00044625"/>
    <w:rsid w:val="00064754"/>
    <w:rsid w:val="00064BA7"/>
    <w:rsid w:val="00084A2A"/>
    <w:rsid w:val="000E2CB2"/>
    <w:rsid w:val="000E3562"/>
    <w:rsid w:val="000F6DE4"/>
    <w:rsid w:val="0010656B"/>
    <w:rsid w:val="00123B5F"/>
    <w:rsid w:val="001547E1"/>
    <w:rsid w:val="00165EFF"/>
    <w:rsid w:val="00166D77"/>
    <w:rsid w:val="00170CBB"/>
    <w:rsid w:val="00196F38"/>
    <w:rsid w:val="001A0C0F"/>
    <w:rsid w:val="001C5B88"/>
    <w:rsid w:val="001D3879"/>
    <w:rsid w:val="001E3A82"/>
    <w:rsid w:val="001E508E"/>
    <w:rsid w:val="001F6BF2"/>
    <w:rsid w:val="002003D9"/>
    <w:rsid w:val="0020501A"/>
    <w:rsid w:val="002116DD"/>
    <w:rsid w:val="002154E4"/>
    <w:rsid w:val="002265EB"/>
    <w:rsid w:val="00236F24"/>
    <w:rsid w:val="00263281"/>
    <w:rsid w:val="0027200A"/>
    <w:rsid w:val="00275386"/>
    <w:rsid w:val="00295B21"/>
    <w:rsid w:val="002A296F"/>
    <w:rsid w:val="002A6774"/>
    <w:rsid w:val="002B78EE"/>
    <w:rsid w:val="002C4F65"/>
    <w:rsid w:val="002D771A"/>
    <w:rsid w:val="00301A99"/>
    <w:rsid w:val="003268F2"/>
    <w:rsid w:val="00330007"/>
    <w:rsid w:val="003426C3"/>
    <w:rsid w:val="00342BFD"/>
    <w:rsid w:val="00373750"/>
    <w:rsid w:val="0038019F"/>
    <w:rsid w:val="00397FFA"/>
    <w:rsid w:val="003A7EFE"/>
    <w:rsid w:val="003D715A"/>
    <w:rsid w:val="003E14CF"/>
    <w:rsid w:val="00427CBC"/>
    <w:rsid w:val="00446EB6"/>
    <w:rsid w:val="00457BF6"/>
    <w:rsid w:val="004873A6"/>
    <w:rsid w:val="004A3920"/>
    <w:rsid w:val="004B11D0"/>
    <w:rsid w:val="004C65CB"/>
    <w:rsid w:val="004C7970"/>
    <w:rsid w:val="004E6C24"/>
    <w:rsid w:val="004F38A3"/>
    <w:rsid w:val="00511D7D"/>
    <w:rsid w:val="00516513"/>
    <w:rsid w:val="00533FDE"/>
    <w:rsid w:val="00541D31"/>
    <w:rsid w:val="00546151"/>
    <w:rsid w:val="00547703"/>
    <w:rsid w:val="00565259"/>
    <w:rsid w:val="00565727"/>
    <w:rsid w:val="0057434A"/>
    <w:rsid w:val="005864DD"/>
    <w:rsid w:val="005956D5"/>
    <w:rsid w:val="005A4EC0"/>
    <w:rsid w:val="005C0ACE"/>
    <w:rsid w:val="005C7FFC"/>
    <w:rsid w:val="005F2429"/>
    <w:rsid w:val="006232AB"/>
    <w:rsid w:val="00630320"/>
    <w:rsid w:val="0064209B"/>
    <w:rsid w:val="00644BA6"/>
    <w:rsid w:val="006545F4"/>
    <w:rsid w:val="00657394"/>
    <w:rsid w:val="00661D7E"/>
    <w:rsid w:val="006A7B36"/>
    <w:rsid w:val="006B6000"/>
    <w:rsid w:val="006B6CA1"/>
    <w:rsid w:val="006B7C96"/>
    <w:rsid w:val="006D357D"/>
    <w:rsid w:val="006E21EF"/>
    <w:rsid w:val="006E3921"/>
    <w:rsid w:val="007151C1"/>
    <w:rsid w:val="00715FA9"/>
    <w:rsid w:val="00730615"/>
    <w:rsid w:val="007309C3"/>
    <w:rsid w:val="007678A4"/>
    <w:rsid w:val="007838BB"/>
    <w:rsid w:val="007962D1"/>
    <w:rsid w:val="007A3E15"/>
    <w:rsid w:val="007C3A46"/>
    <w:rsid w:val="007C6157"/>
    <w:rsid w:val="007C6A94"/>
    <w:rsid w:val="007D5A75"/>
    <w:rsid w:val="007E6731"/>
    <w:rsid w:val="007E6A9B"/>
    <w:rsid w:val="008015E0"/>
    <w:rsid w:val="008132C1"/>
    <w:rsid w:val="008154AE"/>
    <w:rsid w:val="0084308D"/>
    <w:rsid w:val="00860CF8"/>
    <w:rsid w:val="00863967"/>
    <w:rsid w:val="008D04DA"/>
    <w:rsid w:val="008D720A"/>
    <w:rsid w:val="008F2B8B"/>
    <w:rsid w:val="00900D57"/>
    <w:rsid w:val="0091783E"/>
    <w:rsid w:val="00933CCA"/>
    <w:rsid w:val="00940916"/>
    <w:rsid w:val="00944332"/>
    <w:rsid w:val="00945779"/>
    <w:rsid w:val="00962918"/>
    <w:rsid w:val="009714D3"/>
    <w:rsid w:val="00974DE8"/>
    <w:rsid w:val="00997AAC"/>
    <w:rsid w:val="009C0A88"/>
    <w:rsid w:val="009C3569"/>
    <w:rsid w:val="009C5441"/>
    <w:rsid w:val="009D2898"/>
    <w:rsid w:val="009D29EB"/>
    <w:rsid w:val="009D34FB"/>
    <w:rsid w:val="00A022BF"/>
    <w:rsid w:val="00A15609"/>
    <w:rsid w:val="00A223E6"/>
    <w:rsid w:val="00A34286"/>
    <w:rsid w:val="00A63C62"/>
    <w:rsid w:val="00A74FDA"/>
    <w:rsid w:val="00A8082E"/>
    <w:rsid w:val="00AA7832"/>
    <w:rsid w:val="00AB07E8"/>
    <w:rsid w:val="00AC5DC1"/>
    <w:rsid w:val="00AC6A83"/>
    <w:rsid w:val="00B12E65"/>
    <w:rsid w:val="00B34C98"/>
    <w:rsid w:val="00B540BA"/>
    <w:rsid w:val="00B54F33"/>
    <w:rsid w:val="00B614E5"/>
    <w:rsid w:val="00B77331"/>
    <w:rsid w:val="00B85F5D"/>
    <w:rsid w:val="00BD69B8"/>
    <w:rsid w:val="00BF291B"/>
    <w:rsid w:val="00BF71F0"/>
    <w:rsid w:val="00C0000F"/>
    <w:rsid w:val="00C06567"/>
    <w:rsid w:val="00C203EA"/>
    <w:rsid w:val="00C31A35"/>
    <w:rsid w:val="00C47D75"/>
    <w:rsid w:val="00C52DE0"/>
    <w:rsid w:val="00C65747"/>
    <w:rsid w:val="00C71CAD"/>
    <w:rsid w:val="00C74008"/>
    <w:rsid w:val="00C9097D"/>
    <w:rsid w:val="00C954D4"/>
    <w:rsid w:val="00CA5751"/>
    <w:rsid w:val="00CC07EA"/>
    <w:rsid w:val="00D2156D"/>
    <w:rsid w:val="00D3149F"/>
    <w:rsid w:val="00D31FCE"/>
    <w:rsid w:val="00D55282"/>
    <w:rsid w:val="00D67432"/>
    <w:rsid w:val="00D72A87"/>
    <w:rsid w:val="00D7461E"/>
    <w:rsid w:val="00D90BD8"/>
    <w:rsid w:val="00DA3AD0"/>
    <w:rsid w:val="00DA5F40"/>
    <w:rsid w:val="00DB518B"/>
    <w:rsid w:val="00DC2C7D"/>
    <w:rsid w:val="00DD0A3B"/>
    <w:rsid w:val="00DD4C68"/>
    <w:rsid w:val="00DF7608"/>
    <w:rsid w:val="00E01587"/>
    <w:rsid w:val="00E520F5"/>
    <w:rsid w:val="00E65170"/>
    <w:rsid w:val="00E7115A"/>
    <w:rsid w:val="00E81B2E"/>
    <w:rsid w:val="00E83D63"/>
    <w:rsid w:val="00EA1C95"/>
    <w:rsid w:val="00EC09F1"/>
    <w:rsid w:val="00EC607F"/>
    <w:rsid w:val="00EC7AD0"/>
    <w:rsid w:val="00ED484D"/>
    <w:rsid w:val="00EE0832"/>
    <w:rsid w:val="00F04E57"/>
    <w:rsid w:val="00F323F3"/>
    <w:rsid w:val="00F473CC"/>
    <w:rsid w:val="00F90D8A"/>
    <w:rsid w:val="00FB45B4"/>
    <w:rsid w:val="00FB59FB"/>
    <w:rsid w:val="00FC5A8D"/>
    <w:rsid w:val="00FC6B77"/>
    <w:rsid w:val="00FD5942"/>
    <w:rsid w:val="00FD67C6"/>
    <w:rsid w:val="00FF37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6C862-C853-45CC-8447-70C7CF796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7</cp:revision>
  <dcterms:created xsi:type="dcterms:W3CDTF">2019-05-15T20:31:00Z</dcterms:created>
  <dcterms:modified xsi:type="dcterms:W3CDTF">2019-05-15T22:51:00Z</dcterms:modified>
</cp:coreProperties>
</file>